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955"/>
        <w:gridCol w:w="2880"/>
        <w:gridCol w:w="1620"/>
        <w:gridCol w:w="2430"/>
        <w:gridCol w:w="3510"/>
      </w:tblGrid>
      <w:tr w:rsidR="000B6801" w:rsidRPr="000B6801" w14:paraId="2CDEADFA" w14:textId="77777777" w:rsidTr="00D06ED2">
        <w:trPr>
          <w:trHeight w:val="936"/>
        </w:trPr>
        <w:tc>
          <w:tcPr>
            <w:tcW w:w="3955" w:type="dxa"/>
            <w:shd w:val="clear" w:color="auto" w:fill="8C1D2B"/>
            <w:vAlign w:val="center"/>
          </w:tcPr>
          <w:p w14:paraId="1D757953" w14:textId="77777777" w:rsidR="000B6801" w:rsidRPr="00643576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435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Personnel Action from Unit</w:t>
            </w:r>
          </w:p>
        </w:tc>
        <w:tc>
          <w:tcPr>
            <w:tcW w:w="2880" w:type="dxa"/>
            <w:shd w:val="clear" w:color="auto" w:fill="FFC627"/>
            <w:vAlign w:val="center"/>
          </w:tcPr>
          <w:p w14:paraId="55FD5120" w14:textId="1D144C26" w:rsidR="000B6801" w:rsidRPr="000B6801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801">
              <w:rPr>
                <w:rFonts w:ascii="Arial" w:hAnsi="Arial" w:cs="Arial"/>
                <w:b/>
                <w:bCs/>
                <w:sz w:val="20"/>
                <w:szCs w:val="20"/>
              </w:rPr>
              <w:t>Unit files due to</w:t>
            </w:r>
            <w:r w:rsidR="006435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24B0">
              <w:rPr>
                <w:rFonts w:ascii="Arial" w:hAnsi="Arial" w:cs="Arial"/>
                <w:b/>
                <w:bCs/>
                <w:sz w:val="20"/>
                <w:szCs w:val="20"/>
              </w:rPr>
              <w:t>OAP/D</w:t>
            </w:r>
            <w:r w:rsidRPr="000B6801">
              <w:rPr>
                <w:rFonts w:ascii="Arial" w:hAnsi="Arial" w:cs="Arial"/>
                <w:b/>
                <w:bCs/>
                <w:sz w:val="20"/>
                <w:szCs w:val="20"/>
              </w:rPr>
              <w:t>ean’s office</w:t>
            </w:r>
          </w:p>
        </w:tc>
        <w:tc>
          <w:tcPr>
            <w:tcW w:w="1620" w:type="dxa"/>
            <w:shd w:val="clear" w:color="auto" w:fill="8C1D2B"/>
            <w:vAlign w:val="center"/>
          </w:tcPr>
          <w:p w14:paraId="0A40A82B" w14:textId="04619B36" w:rsidR="000B6801" w:rsidRPr="00643576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435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College files due to provost’s office</w:t>
            </w:r>
          </w:p>
        </w:tc>
        <w:tc>
          <w:tcPr>
            <w:tcW w:w="2430" w:type="dxa"/>
            <w:shd w:val="clear" w:color="auto" w:fill="8C1D2B"/>
            <w:vAlign w:val="center"/>
          </w:tcPr>
          <w:p w14:paraId="6D8032F0" w14:textId="77777777" w:rsidR="000B6801" w:rsidRPr="00643576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435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Notification deadline</w:t>
            </w:r>
          </w:p>
        </w:tc>
        <w:tc>
          <w:tcPr>
            <w:tcW w:w="3510" w:type="dxa"/>
            <w:shd w:val="clear" w:color="auto" w:fill="8C1D2B"/>
            <w:vAlign w:val="center"/>
          </w:tcPr>
          <w:p w14:paraId="6A2F1FAA" w14:textId="77777777" w:rsidR="000B6801" w:rsidRPr="00643576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435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0B6801" w:rsidRPr="00D06ED2" w14:paraId="15FF8D95" w14:textId="77777777" w:rsidTr="00D06ED2">
        <w:trPr>
          <w:trHeight w:val="864"/>
        </w:trPr>
        <w:tc>
          <w:tcPr>
            <w:tcW w:w="3955" w:type="dxa"/>
            <w:vAlign w:val="center"/>
          </w:tcPr>
          <w:p w14:paraId="75C514E7" w14:textId="601AD2A6" w:rsidR="000B6801" w:rsidRPr="00D06ED2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Promotion and Tenure Recommendation</w:t>
            </w:r>
          </w:p>
        </w:tc>
        <w:tc>
          <w:tcPr>
            <w:tcW w:w="2880" w:type="dxa"/>
            <w:shd w:val="clear" w:color="auto" w:fill="FFE69F"/>
            <w:vAlign w:val="center"/>
          </w:tcPr>
          <w:p w14:paraId="24BFCDE4" w14:textId="042A4227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September </w:t>
            </w:r>
            <w:r w:rsidR="00771283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 w14:paraId="6D4A73ED" w14:textId="4876C6FC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December </w:t>
            </w:r>
            <w:r w:rsidR="00771283" w:rsidRPr="00D06ED2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430" w:type="dxa"/>
            <w:vAlign w:val="center"/>
          </w:tcPr>
          <w:p w14:paraId="5C4E2B9B" w14:textId="248419E3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May 12,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10" w:type="dxa"/>
            <w:vAlign w:val="center"/>
          </w:tcPr>
          <w:p w14:paraId="3DEBB15A" w14:textId="0FEF4EE4" w:rsidR="000B6801" w:rsidRPr="00D06ED2" w:rsidRDefault="000B6801" w:rsidP="00D06ED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Submit preliminary portfolios by September 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0B6801" w:rsidRPr="00D06ED2" w14:paraId="4A1C231C" w14:textId="77777777" w:rsidTr="00D06ED2">
        <w:trPr>
          <w:trHeight w:val="864"/>
        </w:trPr>
        <w:tc>
          <w:tcPr>
            <w:tcW w:w="3955" w:type="dxa"/>
            <w:vAlign w:val="center"/>
          </w:tcPr>
          <w:p w14:paraId="07E75656" w14:textId="77777777" w:rsidR="000B6801" w:rsidRPr="00D06ED2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Sabbatical Leave Applications </w:t>
            </w:r>
          </w:p>
        </w:tc>
        <w:tc>
          <w:tcPr>
            <w:tcW w:w="2880" w:type="dxa"/>
            <w:shd w:val="clear" w:color="auto" w:fill="FFE69F"/>
            <w:vAlign w:val="center"/>
          </w:tcPr>
          <w:p w14:paraId="50E7E67A" w14:textId="48C4102F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October 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 w14:paraId="6B81A9DD" w14:textId="53988E78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January 15,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430" w:type="dxa"/>
            <w:vAlign w:val="center"/>
          </w:tcPr>
          <w:p w14:paraId="685E716D" w14:textId="1AD779D0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December 1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10" w:type="dxa"/>
            <w:vAlign w:val="center"/>
          </w:tcPr>
          <w:p w14:paraId="0A326367" w14:textId="799A9C70" w:rsidR="000B6801" w:rsidRPr="00D06ED2" w:rsidRDefault="000B6801" w:rsidP="00D06ED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If approved, leave effective during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. Make sure prior sabbatical reports have been filed.</w:t>
            </w:r>
          </w:p>
        </w:tc>
      </w:tr>
      <w:tr w:rsidR="000B6801" w:rsidRPr="00D06ED2" w14:paraId="508CF29B" w14:textId="77777777" w:rsidTr="00D06ED2">
        <w:trPr>
          <w:trHeight w:val="864"/>
        </w:trPr>
        <w:tc>
          <w:tcPr>
            <w:tcW w:w="3955" w:type="dxa"/>
            <w:vAlign w:val="center"/>
          </w:tcPr>
          <w:p w14:paraId="347BC7F5" w14:textId="77777777" w:rsidR="000B6801" w:rsidRPr="00D06ED2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Progress Toward Tenure </w:t>
            </w:r>
          </w:p>
        </w:tc>
        <w:tc>
          <w:tcPr>
            <w:tcW w:w="2880" w:type="dxa"/>
            <w:shd w:val="clear" w:color="auto" w:fill="FFE69F"/>
            <w:vAlign w:val="center"/>
          </w:tcPr>
          <w:p w14:paraId="0BB2D33B" w14:textId="2416C815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December 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 w14:paraId="665E2E03" w14:textId="77777777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4618100B" w14:textId="77777777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  <w:tc>
          <w:tcPr>
            <w:tcW w:w="3510" w:type="dxa"/>
            <w:vAlign w:val="center"/>
          </w:tcPr>
          <w:p w14:paraId="242C3F81" w14:textId="77777777" w:rsidR="000B6801" w:rsidRPr="00D06ED2" w:rsidRDefault="000B6801" w:rsidP="00D06ED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Required for all tenure-track faculty not going through Probationary or Promotion &amp; Tenure Review</w:t>
            </w:r>
          </w:p>
        </w:tc>
      </w:tr>
      <w:tr w:rsidR="000B6801" w:rsidRPr="00D06ED2" w14:paraId="43DC82B9" w14:textId="77777777" w:rsidTr="00D06ED2">
        <w:trPr>
          <w:trHeight w:val="720"/>
        </w:trPr>
        <w:tc>
          <w:tcPr>
            <w:tcW w:w="3955" w:type="dxa"/>
            <w:vAlign w:val="center"/>
          </w:tcPr>
          <w:p w14:paraId="4A440DBB" w14:textId="77777777" w:rsidR="000B6801" w:rsidRPr="00D06ED2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Evaluation of Probationary Faculty 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80" w:type="dxa"/>
            <w:shd w:val="clear" w:color="auto" w:fill="FFE69F"/>
            <w:vAlign w:val="center"/>
          </w:tcPr>
          <w:p w14:paraId="2FCFAE94" w14:textId="75B126EA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December 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 w14:paraId="4D692FF8" w14:textId="23F81AEC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March 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430" w:type="dxa"/>
            <w:vAlign w:val="center"/>
          </w:tcPr>
          <w:p w14:paraId="57620C84" w14:textId="71792D76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May 12,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10" w:type="dxa"/>
            <w:vAlign w:val="center"/>
          </w:tcPr>
          <w:p w14:paraId="67871278" w14:textId="77777777" w:rsidR="000B6801" w:rsidRPr="00D06ED2" w:rsidRDefault="000B6801" w:rsidP="00D06ED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“Probationary Review”</w:t>
            </w:r>
          </w:p>
        </w:tc>
      </w:tr>
      <w:tr w:rsidR="000B6801" w:rsidRPr="00D06ED2" w14:paraId="55BB12E9" w14:textId="77777777" w:rsidTr="00D06ED2">
        <w:trPr>
          <w:trHeight w:val="936"/>
        </w:trPr>
        <w:tc>
          <w:tcPr>
            <w:tcW w:w="3955" w:type="dxa"/>
            <w:vAlign w:val="center"/>
          </w:tcPr>
          <w:p w14:paraId="7D8FDA15" w14:textId="77777777" w:rsidR="000B6801" w:rsidRPr="00D06ED2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Review for Renewal of Multi-Year Appointments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80" w:type="dxa"/>
            <w:shd w:val="clear" w:color="auto" w:fill="FFE69F"/>
            <w:vAlign w:val="center"/>
          </w:tcPr>
          <w:p w14:paraId="12AE4088" w14:textId="28407249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January 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0" w:type="dxa"/>
            <w:vAlign w:val="center"/>
          </w:tcPr>
          <w:p w14:paraId="41EE6045" w14:textId="48265C1C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March 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430" w:type="dxa"/>
            <w:vAlign w:val="center"/>
          </w:tcPr>
          <w:p w14:paraId="70F0201D" w14:textId="1510B141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May 12, 202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10" w:type="dxa"/>
            <w:vAlign w:val="center"/>
          </w:tcPr>
          <w:p w14:paraId="470CEBB3" w14:textId="77777777" w:rsidR="000B6801" w:rsidRPr="00D06ED2" w:rsidRDefault="000B6801" w:rsidP="00D06ED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6801" w:rsidRPr="00D06ED2" w14:paraId="2E4BC7CC" w14:textId="77777777" w:rsidTr="00D06ED2">
        <w:trPr>
          <w:trHeight w:val="936"/>
        </w:trPr>
        <w:tc>
          <w:tcPr>
            <w:tcW w:w="3955" w:type="dxa"/>
            <w:vAlign w:val="center"/>
          </w:tcPr>
          <w:p w14:paraId="6BF0A5E6" w14:textId="23E93A66" w:rsidR="000B6801" w:rsidRPr="00D06ED2" w:rsidRDefault="000B6801" w:rsidP="00F512FD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Promotion of </w:t>
            </w:r>
            <w:r w:rsidR="00F512FD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Career-Track </w:t>
            </w: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Faculty and Academic Professionals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80" w:type="dxa"/>
            <w:shd w:val="clear" w:color="auto" w:fill="FFE69F"/>
            <w:vAlign w:val="center"/>
          </w:tcPr>
          <w:p w14:paraId="0A195A00" w14:textId="5DA426FB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January 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0" w:type="dxa"/>
            <w:vAlign w:val="center"/>
          </w:tcPr>
          <w:p w14:paraId="099E65C7" w14:textId="4A7D82E3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March 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430" w:type="dxa"/>
            <w:vAlign w:val="center"/>
          </w:tcPr>
          <w:p w14:paraId="1CB34A7A" w14:textId="16A05718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May 12, 202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10" w:type="dxa"/>
            <w:vAlign w:val="center"/>
          </w:tcPr>
          <w:p w14:paraId="253CF33A" w14:textId="77777777" w:rsidR="000B6801" w:rsidRPr="00D06ED2" w:rsidRDefault="000B6801" w:rsidP="00D06ED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“Fixed-term promotion”</w:t>
            </w:r>
          </w:p>
        </w:tc>
      </w:tr>
      <w:tr w:rsidR="000B6801" w:rsidRPr="00D06ED2" w14:paraId="1DE3833A" w14:textId="77777777" w:rsidTr="00D06ED2">
        <w:trPr>
          <w:trHeight w:val="864"/>
        </w:trPr>
        <w:tc>
          <w:tcPr>
            <w:tcW w:w="3955" w:type="dxa"/>
            <w:vAlign w:val="center"/>
          </w:tcPr>
          <w:p w14:paraId="2C3C9AC7" w14:textId="154075AC" w:rsidR="000B6801" w:rsidRPr="00D06ED2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Evaluation of Conditional Contracts </w:t>
            </w:r>
            <w:r w:rsidR="00D12DEA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for Current Year</w:t>
            </w:r>
          </w:p>
        </w:tc>
        <w:tc>
          <w:tcPr>
            <w:tcW w:w="2880" w:type="dxa"/>
            <w:shd w:val="clear" w:color="auto" w:fill="FFE69F"/>
            <w:vAlign w:val="center"/>
          </w:tcPr>
          <w:p w14:paraId="2C0A8A94" w14:textId="0EE14661" w:rsidR="000B6801" w:rsidRPr="00D06ED2" w:rsidRDefault="00C7073E" w:rsidP="006435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December 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 w14:paraId="2B7311C7" w14:textId="6F8E41D0" w:rsidR="000B6801" w:rsidRPr="00D06ED2" w:rsidRDefault="00D12DEA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March 1, 202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430" w:type="dxa"/>
            <w:vAlign w:val="center"/>
          </w:tcPr>
          <w:p w14:paraId="787DDA1A" w14:textId="0DD19504" w:rsidR="000B6801" w:rsidRPr="00D06ED2" w:rsidRDefault="00D12DEA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April 10, 202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10" w:type="dxa"/>
            <w:vAlign w:val="center"/>
          </w:tcPr>
          <w:p w14:paraId="0F251D58" w14:textId="19C75966" w:rsidR="000B6801" w:rsidRPr="00D06ED2" w:rsidRDefault="000B6801" w:rsidP="00D06ED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For 202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 Probationary candidates who were issued a conditional contract</w:t>
            </w:r>
          </w:p>
        </w:tc>
      </w:tr>
      <w:tr w:rsidR="000B6801" w:rsidRPr="00D06ED2" w14:paraId="3BFC0E85" w14:textId="77777777" w:rsidTr="00D06ED2">
        <w:trPr>
          <w:trHeight w:val="936"/>
        </w:trPr>
        <w:tc>
          <w:tcPr>
            <w:tcW w:w="3955" w:type="dxa"/>
            <w:vAlign w:val="center"/>
          </w:tcPr>
          <w:p w14:paraId="3C2DFBC5" w14:textId="77777777" w:rsidR="000B6801" w:rsidRPr="00D06ED2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Annual Performance Evaluations </w:t>
            </w:r>
          </w:p>
          <w:p w14:paraId="2D76861A" w14:textId="6055B6C8" w:rsidR="000B6801" w:rsidRPr="00D06ED2" w:rsidRDefault="000B6801" w:rsidP="000B680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for Faculty/Academic Professionals</w:t>
            </w:r>
          </w:p>
        </w:tc>
        <w:tc>
          <w:tcPr>
            <w:tcW w:w="2880" w:type="dxa"/>
            <w:shd w:val="clear" w:color="auto" w:fill="FFE69F"/>
            <w:vAlign w:val="center"/>
          </w:tcPr>
          <w:p w14:paraId="311C7A0F" w14:textId="6744D222" w:rsidR="000B6801" w:rsidRPr="00D06ED2" w:rsidRDefault="007344AA" w:rsidP="00D06E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April 1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0B6801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, 202</w:t>
            </w:r>
            <w:r w:rsidR="00440432"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399F8546" w14:textId="61C04DD3" w:rsidR="007344AA" w:rsidRPr="00D06ED2" w:rsidRDefault="007344AA" w:rsidP="00D06ED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i/>
                <w:sz w:val="18"/>
                <w:szCs w:val="18"/>
              </w:rPr>
              <w:t>(Spreadsheet and signed letters)</w:t>
            </w:r>
          </w:p>
          <w:p w14:paraId="30C665FB" w14:textId="77777777" w:rsidR="00D06ED2" w:rsidRPr="00D06ED2" w:rsidRDefault="00D06ED2" w:rsidP="00D06E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/>
                <w:bCs/>
                <w:sz w:val="18"/>
                <w:szCs w:val="18"/>
              </w:rPr>
              <w:t>June 1, 2025</w:t>
            </w:r>
          </w:p>
          <w:p w14:paraId="6D84AD75" w14:textId="42DE1F1F" w:rsidR="00D06ED2" w:rsidRPr="00D06ED2" w:rsidRDefault="00D06ED2" w:rsidP="00B56142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  <w:highlight w:val="yellow"/>
              </w:rPr>
            </w:pPr>
            <w:r w:rsidRPr="00D06ED2">
              <w:rPr>
                <w:rFonts w:ascii="Arial" w:hAnsi="Arial" w:cs="Arial"/>
                <w:bCs/>
                <w:i/>
                <w:sz w:val="18"/>
                <w:szCs w:val="18"/>
              </w:rPr>
              <w:t>(Eva</w:t>
            </w:r>
            <w:bookmarkStart w:id="0" w:name="_GoBack"/>
            <w:bookmarkEnd w:id="0"/>
            <w:r w:rsidRPr="00D06ED2">
              <w:rPr>
                <w:rFonts w:ascii="Arial" w:hAnsi="Arial" w:cs="Arial"/>
                <w:bCs/>
                <w:i/>
                <w:sz w:val="18"/>
                <w:szCs w:val="18"/>
              </w:rPr>
              <w:t>l Final Reports in RPT)</w:t>
            </w:r>
          </w:p>
        </w:tc>
        <w:tc>
          <w:tcPr>
            <w:tcW w:w="1620" w:type="dxa"/>
            <w:vAlign w:val="center"/>
          </w:tcPr>
          <w:p w14:paraId="73964EFA" w14:textId="3B6EEDB8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37B20893" w14:textId="77777777" w:rsidR="000B6801" w:rsidRPr="00D06ED2" w:rsidRDefault="000B6801" w:rsidP="0064357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March 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31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0D62B0" w:rsidRPr="00D06ED2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39F617BD" w14:textId="2C257D7B" w:rsidR="00D06ED2" w:rsidRPr="00D06ED2" w:rsidRDefault="00D06ED2" w:rsidP="00643576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D06ED2">
              <w:rPr>
                <w:rFonts w:ascii="Arial" w:hAnsi="Arial" w:cs="Arial"/>
                <w:bCs/>
                <w:i/>
                <w:sz w:val="18"/>
                <w:szCs w:val="18"/>
              </w:rPr>
              <w:t>val letters to faculty/APs)</w:t>
            </w:r>
          </w:p>
        </w:tc>
        <w:tc>
          <w:tcPr>
            <w:tcW w:w="3510" w:type="dxa"/>
            <w:vAlign w:val="center"/>
          </w:tcPr>
          <w:p w14:paraId="79FB626E" w14:textId="07887F95" w:rsidR="000B6801" w:rsidRPr="00D06ED2" w:rsidRDefault="000B6801" w:rsidP="00D06ED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Watch for memorandum from </w:t>
            </w:r>
            <w:r w:rsidR="005821BB" w:rsidRPr="00D06ED2">
              <w:rPr>
                <w:rFonts w:ascii="Arial" w:hAnsi="Arial" w:cs="Arial"/>
                <w:bCs/>
                <w:sz w:val="18"/>
                <w:szCs w:val="18"/>
              </w:rPr>
              <w:t>The College</w:t>
            </w:r>
            <w:r w:rsidRPr="00D06ED2">
              <w:rPr>
                <w:rFonts w:ascii="Arial" w:hAnsi="Arial" w:cs="Arial"/>
                <w:bCs/>
                <w:sz w:val="18"/>
                <w:szCs w:val="18"/>
              </w:rPr>
              <w:t xml:space="preserve"> dean’s office detailing timeline and process for annual review.</w:t>
            </w:r>
          </w:p>
        </w:tc>
      </w:tr>
    </w:tbl>
    <w:p w14:paraId="2D254226" w14:textId="249F332E" w:rsidR="00643576" w:rsidRPr="00D06ED2" w:rsidRDefault="00643576">
      <w:pPr>
        <w:rPr>
          <w:sz w:val="18"/>
          <w:szCs w:val="18"/>
        </w:rPr>
      </w:pPr>
    </w:p>
    <w:p w14:paraId="164C21D4" w14:textId="476D0CDA" w:rsidR="00D12DEA" w:rsidRDefault="00643576" w:rsidP="00643576">
      <w:pPr>
        <w:tabs>
          <w:tab w:val="left" w:pos="12390"/>
        </w:tabs>
      </w:pPr>
      <w:r>
        <w:lastRenderedPageBreak/>
        <w:tab/>
      </w:r>
    </w:p>
    <w:p w14:paraId="664DC160" w14:textId="77777777" w:rsidR="00D12DEA" w:rsidRPr="00D12DEA" w:rsidRDefault="00D12DEA" w:rsidP="00D12DEA"/>
    <w:p w14:paraId="38AF70F4" w14:textId="77777777" w:rsidR="00D12DEA" w:rsidRPr="00D12DEA" w:rsidRDefault="00D12DEA" w:rsidP="00D12DEA"/>
    <w:p w14:paraId="6A2C479E" w14:textId="77777777" w:rsidR="00D12DEA" w:rsidRPr="00D12DEA" w:rsidRDefault="00D12DEA" w:rsidP="00D12DEA"/>
    <w:p w14:paraId="6FBDD8D4" w14:textId="77777777" w:rsidR="00D12DEA" w:rsidRPr="00D12DEA" w:rsidRDefault="00D12DEA" w:rsidP="00D12DEA"/>
    <w:p w14:paraId="2C317E43" w14:textId="77777777" w:rsidR="00D12DEA" w:rsidRPr="00D12DEA" w:rsidRDefault="00D12DEA" w:rsidP="00D12DEA"/>
    <w:p w14:paraId="3D92DBF1" w14:textId="01C59AD3" w:rsidR="00D12DEA" w:rsidRDefault="00D12DEA" w:rsidP="00D12DEA"/>
    <w:p w14:paraId="14D132E6" w14:textId="389A5568" w:rsidR="00FA0404" w:rsidRPr="00D12DEA" w:rsidRDefault="00D12DEA" w:rsidP="00D12DEA">
      <w:pPr>
        <w:tabs>
          <w:tab w:val="left" w:pos="2265"/>
        </w:tabs>
      </w:pPr>
      <w:r>
        <w:tab/>
      </w:r>
    </w:p>
    <w:sectPr w:rsidR="00FA0404" w:rsidRPr="00D12DEA" w:rsidSect="00643576">
      <w:headerReference w:type="default" r:id="rId6"/>
      <w:footerReference w:type="default" r:id="rId7"/>
      <w:pgSz w:w="15840" w:h="12240" w:orient="landscape"/>
      <w:pgMar w:top="2160" w:right="720" w:bottom="1260" w:left="72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FEAC" w14:textId="77777777" w:rsidR="004B4FBA" w:rsidRDefault="004B4FBA" w:rsidP="006A67DB">
      <w:r>
        <w:separator/>
      </w:r>
    </w:p>
  </w:endnote>
  <w:endnote w:type="continuationSeparator" w:id="0">
    <w:p w14:paraId="3F8E4C26" w14:textId="77777777" w:rsidR="004B4FBA" w:rsidRDefault="004B4FBA" w:rsidP="006A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FC9D" w14:textId="09D35875" w:rsidR="00FA0404" w:rsidRPr="00643576" w:rsidRDefault="000B6801" w:rsidP="00643576">
    <w:pPr>
      <w:pStyle w:val="Footer"/>
      <w:spacing w:line="360" w:lineRule="auto"/>
      <w:rPr>
        <w:rFonts w:ascii="Arial" w:hAnsi="Arial" w:cs="Arial"/>
        <w:sz w:val="20"/>
        <w:szCs w:val="20"/>
      </w:rPr>
    </w:pPr>
    <w:r w:rsidRPr="00643576">
      <w:rPr>
        <w:rFonts w:ascii="Arial" w:hAnsi="Arial" w:cs="Arial"/>
        <w:sz w:val="20"/>
        <w:szCs w:val="20"/>
      </w:rPr>
      <w:t xml:space="preserve">(see </w:t>
    </w:r>
    <w:hyperlink r:id="rId1" w:history="1">
      <w:r w:rsidR="00440432" w:rsidRPr="00B307C3">
        <w:rPr>
          <w:rStyle w:val="Hyperlink"/>
          <w:rFonts w:ascii="Arial" w:hAnsi="Arial" w:cs="Arial"/>
          <w:sz w:val="20"/>
          <w:szCs w:val="20"/>
        </w:rPr>
        <w:t>https://provost.asu.edu/academic-personnel/personnel-processes</w:t>
      </w:r>
    </w:hyperlink>
    <w:r w:rsidR="00440432">
      <w:rPr>
        <w:rFonts w:ascii="Arial" w:hAnsi="Arial" w:cs="Arial"/>
        <w:sz w:val="20"/>
        <w:szCs w:val="20"/>
      </w:rPr>
      <w:t xml:space="preserve"> </w:t>
    </w:r>
    <w:r w:rsidRPr="00643576">
      <w:rPr>
        <w:rFonts w:ascii="Arial" w:hAnsi="Arial" w:cs="Arial"/>
        <w:sz w:val="20"/>
        <w:szCs w:val="20"/>
      </w:rPr>
      <w:t xml:space="preserve"> for corresponding process guides)</w:t>
    </w:r>
  </w:p>
  <w:p w14:paraId="77369C84" w14:textId="77777777" w:rsidR="00643576" w:rsidRPr="00643576" w:rsidRDefault="00643576" w:rsidP="00643576">
    <w:pPr>
      <w:pStyle w:val="Footer"/>
      <w:spacing w:line="36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1E62" w14:textId="77777777" w:rsidR="004B4FBA" w:rsidRDefault="004B4FBA" w:rsidP="006A67DB">
      <w:r>
        <w:separator/>
      </w:r>
    </w:p>
  </w:footnote>
  <w:footnote w:type="continuationSeparator" w:id="0">
    <w:p w14:paraId="7B598AED" w14:textId="77777777" w:rsidR="004B4FBA" w:rsidRDefault="004B4FBA" w:rsidP="006A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DE0C" w14:textId="77777777" w:rsidR="000B6801" w:rsidRPr="005821BB" w:rsidRDefault="000B6801" w:rsidP="00643576">
    <w:pPr>
      <w:pStyle w:val="Header"/>
      <w:spacing w:line="360" w:lineRule="auto"/>
      <w:ind w:left="-540"/>
      <w:jc w:val="right"/>
      <w:rPr>
        <w:rFonts w:ascii="Arial" w:hAnsi="Arial" w:cs="Arial"/>
        <w:b/>
        <w:sz w:val="34"/>
        <w:szCs w:val="34"/>
      </w:rPr>
    </w:pPr>
    <w:r w:rsidRPr="005821BB">
      <w:rPr>
        <w:rFonts w:ascii="Arial" w:hAnsi="Arial" w:cs="Arial"/>
        <w:b/>
        <w:sz w:val="34"/>
        <w:szCs w:val="34"/>
      </w:rPr>
      <w:t xml:space="preserve">Schedule of ASU Academic Personnel Actions </w:t>
    </w:r>
  </w:p>
  <w:p w14:paraId="53DF34C4" w14:textId="03A40A40" w:rsidR="000B6801" w:rsidRPr="005821BB" w:rsidRDefault="000B6801" w:rsidP="00643576">
    <w:pPr>
      <w:pStyle w:val="Header"/>
      <w:spacing w:line="360" w:lineRule="auto"/>
      <w:ind w:left="-540"/>
      <w:jc w:val="right"/>
      <w:rPr>
        <w:rFonts w:ascii="Arial" w:hAnsi="Arial" w:cs="Arial"/>
        <w:b/>
        <w:sz w:val="34"/>
        <w:szCs w:val="34"/>
      </w:rPr>
    </w:pPr>
    <w:r w:rsidRPr="005821BB">
      <w:rPr>
        <w:rFonts w:ascii="Arial" w:hAnsi="Arial" w:cs="Arial"/>
        <w:b/>
        <w:sz w:val="34"/>
        <w:szCs w:val="34"/>
      </w:rPr>
      <w:t>for Academic Year 202</w:t>
    </w:r>
    <w:r w:rsidR="00440432">
      <w:rPr>
        <w:rFonts w:ascii="Arial" w:hAnsi="Arial" w:cs="Arial"/>
        <w:b/>
        <w:sz w:val="34"/>
        <w:szCs w:val="34"/>
      </w:rPr>
      <w:t>4</w:t>
    </w:r>
    <w:r w:rsidRPr="005821BB">
      <w:rPr>
        <w:rFonts w:ascii="Arial" w:hAnsi="Arial" w:cs="Arial"/>
        <w:b/>
        <w:sz w:val="34"/>
        <w:szCs w:val="34"/>
      </w:rPr>
      <w:t>-2</w:t>
    </w:r>
    <w:r w:rsidR="00440432">
      <w:rPr>
        <w:rFonts w:ascii="Arial" w:hAnsi="Arial" w:cs="Arial"/>
        <w:b/>
        <w:sz w:val="34"/>
        <w:szCs w:val="34"/>
      </w:rPr>
      <w:t>5</w:t>
    </w:r>
    <w:r w:rsidRPr="005821BB">
      <w:rPr>
        <w:rFonts w:ascii="Arial" w:hAnsi="Arial" w:cs="Arial"/>
        <w:b/>
        <w:sz w:val="34"/>
        <w:szCs w:val="34"/>
      </w:rPr>
      <w:t xml:space="preserve"> </w:t>
    </w:r>
  </w:p>
  <w:p w14:paraId="2B8DEDD1" w14:textId="51974D2C" w:rsidR="006A67DB" w:rsidRPr="000B6801" w:rsidRDefault="00364CAD" w:rsidP="00643576">
    <w:pPr>
      <w:pStyle w:val="Header"/>
      <w:spacing w:line="360" w:lineRule="auto"/>
      <w:jc w:val="right"/>
      <w:rPr>
        <w:rFonts w:ascii="Arial" w:hAnsi="Arial" w:cs="Arial"/>
        <w:sz w:val="20"/>
        <w:szCs w:val="20"/>
      </w:rPr>
    </w:pPr>
    <w:r w:rsidRPr="000B680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0332E3" wp14:editId="62A4015C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2340864" cy="603504"/>
          <wp:effectExtent l="0" t="0" r="2540" b="635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_the_college_of_liberal_arts_and_sciences_master_cmyk_print_final_xxxx18_horiz_cmyk_print_maroongold-O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DB"/>
    <w:rsid w:val="000263D8"/>
    <w:rsid w:val="0007268D"/>
    <w:rsid w:val="000A5976"/>
    <w:rsid w:val="000B6801"/>
    <w:rsid w:val="000D62B0"/>
    <w:rsid w:val="0014081F"/>
    <w:rsid w:val="001E6A87"/>
    <w:rsid w:val="00217FB9"/>
    <w:rsid w:val="00281C00"/>
    <w:rsid w:val="00364CAD"/>
    <w:rsid w:val="00440432"/>
    <w:rsid w:val="00477E9A"/>
    <w:rsid w:val="004B4FBA"/>
    <w:rsid w:val="004D24B0"/>
    <w:rsid w:val="005821BB"/>
    <w:rsid w:val="00643576"/>
    <w:rsid w:val="00650091"/>
    <w:rsid w:val="006A67DB"/>
    <w:rsid w:val="007344AA"/>
    <w:rsid w:val="00771283"/>
    <w:rsid w:val="00787181"/>
    <w:rsid w:val="00792D80"/>
    <w:rsid w:val="0085223B"/>
    <w:rsid w:val="00870C36"/>
    <w:rsid w:val="008B12CC"/>
    <w:rsid w:val="008E70C4"/>
    <w:rsid w:val="0091059E"/>
    <w:rsid w:val="009675BF"/>
    <w:rsid w:val="00B56142"/>
    <w:rsid w:val="00C31FB9"/>
    <w:rsid w:val="00C7073E"/>
    <w:rsid w:val="00CD7087"/>
    <w:rsid w:val="00D06ED2"/>
    <w:rsid w:val="00D12DEA"/>
    <w:rsid w:val="00D66A1F"/>
    <w:rsid w:val="00DD35B5"/>
    <w:rsid w:val="00EA2BCA"/>
    <w:rsid w:val="00F512FD"/>
    <w:rsid w:val="00F60AF9"/>
    <w:rsid w:val="00FA0404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44F55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7DB"/>
  </w:style>
  <w:style w:type="paragraph" w:styleId="Footer">
    <w:name w:val="footer"/>
    <w:basedOn w:val="Normal"/>
    <w:link w:val="FooterChar"/>
    <w:uiPriority w:val="99"/>
    <w:unhideWhenUsed/>
    <w:rsid w:val="006A6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7DB"/>
  </w:style>
  <w:style w:type="paragraph" w:styleId="BalloonText">
    <w:name w:val="Balloon Text"/>
    <w:basedOn w:val="Normal"/>
    <w:link w:val="BalloonTextChar"/>
    <w:uiPriority w:val="99"/>
    <w:semiHidden/>
    <w:unhideWhenUsed/>
    <w:rsid w:val="00364CA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A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B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vost.asu.edu/academic-personnel/personnel-proces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1193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 Willett</cp:lastModifiedBy>
  <cp:revision>4</cp:revision>
  <cp:lastPrinted>2023-04-27T21:51:00Z</cp:lastPrinted>
  <dcterms:created xsi:type="dcterms:W3CDTF">2024-04-02T21:15:00Z</dcterms:created>
  <dcterms:modified xsi:type="dcterms:W3CDTF">2024-04-18T21:30:00Z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4d3432e8ae03cd55541d405b769e13781994c301116e87de7f56d720b5e7e7e8</vt:lpwstr>
  </property>
</Properties>
</file>